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D7E" w:rsidRPr="001C1AC0" w:rsidRDefault="007F2D7E" w:rsidP="007F2D7E">
      <w:pPr>
        <w:numPr>
          <w:ilvl w:val="0"/>
          <w:numId w:val="1"/>
        </w:numPr>
        <w:bidi/>
        <w:spacing w:line="288" w:lineRule="auto"/>
        <w:jc w:val="both"/>
        <w:rPr>
          <w:rFonts w:ascii="IRZar" w:hAnsi="IRZar" w:cs="B Nazanin"/>
          <w:lang w:bidi="fa-IR"/>
        </w:rPr>
      </w:pPr>
      <w:r w:rsidRPr="001C1AC0">
        <w:rPr>
          <w:rFonts w:ascii="IRZar" w:hAnsi="IRZar" w:cs="B Nazanin"/>
          <w:rtl/>
          <w:lang w:bidi="fa-IR"/>
        </w:rPr>
        <w:t xml:space="preserve">خانکه حمیدرضا، معصومی غلامرضا و همکاران. </w:t>
      </w:r>
      <w:r w:rsidRPr="001C1AC0">
        <w:rPr>
          <w:rFonts w:ascii="IRZar" w:hAnsi="IRZar" w:cs="B Nazanin"/>
          <w:b/>
          <w:bCs/>
          <w:rtl/>
          <w:lang w:bidi="fa-IR"/>
        </w:rPr>
        <w:t>راهنمای ملی مدیریت خطر بیمارستانی بر اساس شاخص های اعتباربخشی.</w:t>
      </w:r>
      <w:r w:rsidRPr="001C1AC0">
        <w:rPr>
          <w:rFonts w:ascii="IRZar" w:hAnsi="IRZar" w:cs="B Nazanin"/>
          <w:rtl/>
          <w:lang w:bidi="fa-IR"/>
        </w:rPr>
        <w:t xml:space="preserve"> چاپ اول زمستان 1396.</w:t>
      </w:r>
    </w:p>
    <w:p w:rsidR="007F2D7E" w:rsidRPr="001C1AC0" w:rsidRDefault="007F2D7E" w:rsidP="007F2D7E">
      <w:pPr>
        <w:numPr>
          <w:ilvl w:val="0"/>
          <w:numId w:val="1"/>
        </w:numPr>
        <w:bidi/>
        <w:spacing w:line="288" w:lineRule="auto"/>
        <w:jc w:val="both"/>
        <w:rPr>
          <w:rFonts w:ascii="IRZar" w:hAnsi="IRZar" w:cs="B Nazanin"/>
          <w:rtl/>
          <w:lang w:bidi="fa-IR"/>
        </w:rPr>
      </w:pPr>
      <w:r w:rsidRPr="001C1AC0">
        <w:rPr>
          <w:rFonts w:ascii="IRZar" w:hAnsi="IRZar" w:cs="B Nazanin"/>
          <w:rtl/>
          <w:lang w:bidi="fa-IR"/>
        </w:rPr>
        <w:t xml:space="preserve">خانکه حمیدرضا و همکاران. </w:t>
      </w:r>
      <w:r w:rsidRPr="001C1AC0">
        <w:rPr>
          <w:rFonts w:ascii="IRZar" w:hAnsi="IRZar" w:cs="B Nazanin"/>
          <w:b/>
          <w:bCs/>
          <w:rtl/>
          <w:lang w:bidi="fa-IR"/>
        </w:rPr>
        <w:t>ابزارهای ملی ارزیابی سلامت در حوادث و بلایا.</w:t>
      </w:r>
      <w:r w:rsidRPr="001C1AC0">
        <w:rPr>
          <w:rFonts w:ascii="IRZar" w:hAnsi="IRZar" w:cs="B Nazanin"/>
          <w:rtl/>
          <w:lang w:bidi="fa-IR"/>
        </w:rPr>
        <w:t xml:space="preserve"> تهران، دانشگاه علوم بهزیستی و توانبخشی، 1395.</w:t>
      </w:r>
    </w:p>
    <w:p w:rsidR="007F2D7E" w:rsidRPr="001C1AC0" w:rsidRDefault="007F2D7E" w:rsidP="007F2D7E">
      <w:pPr>
        <w:numPr>
          <w:ilvl w:val="0"/>
          <w:numId w:val="1"/>
        </w:numPr>
        <w:bidi/>
        <w:spacing w:line="288" w:lineRule="auto"/>
        <w:jc w:val="both"/>
        <w:rPr>
          <w:rFonts w:ascii="IRZar" w:hAnsi="IRZar" w:cs="B Nazanin"/>
          <w:rtl/>
          <w:lang w:bidi="fa-IR"/>
        </w:rPr>
      </w:pPr>
      <w:r w:rsidRPr="001C1AC0">
        <w:rPr>
          <w:rFonts w:ascii="IRZar" w:hAnsi="IRZar" w:cs="B Nazanin"/>
          <w:rtl/>
          <w:lang w:bidi="fa-IR"/>
        </w:rPr>
        <w:t xml:space="preserve">اردلان علی، نجفی آرزو، سبزقبایی آنیتا، ذنوبی وحید، مرادیان مهدی. </w:t>
      </w:r>
      <w:r w:rsidRPr="001C1AC0">
        <w:rPr>
          <w:rFonts w:ascii="IRZar" w:hAnsi="IRZar" w:cs="B Nazanin"/>
          <w:b/>
          <w:bCs/>
          <w:rtl/>
          <w:lang w:bidi="fa-IR"/>
        </w:rPr>
        <w:t>ابزار ارزیابی ایمنی بیمارستان برای حوادث و بلایا.</w:t>
      </w:r>
      <w:r w:rsidRPr="001C1AC0">
        <w:rPr>
          <w:rFonts w:ascii="IRZar" w:hAnsi="IRZar" w:cs="B Nazanin"/>
          <w:rtl/>
          <w:lang w:bidi="fa-IR"/>
        </w:rPr>
        <w:t xml:space="preserve"> انتشارات آذربرزین. زمستان 1395.</w:t>
      </w:r>
    </w:p>
    <w:p w:rsidR="007F2D7E" w:rsidRPr="001C1AC0" w:rsidRDefault="007F2D7E" w:rsidP="007F2D7E">
      <w:pPr>
        <w:numPr>
          <w:ilvl w:val="0"/>
          <w:numId w:val="1"/>
        </w:numPr>
        <w:bidi/>
        <w:spacing w:line="288" w:lineRule="auto"/>
        <w:jc w:val="both"/>
        <w:rPr>
          <w:rFonts w:ascii="IRZar" w:hAnsi="IRZar" w:cs="B Nazanin"/>
          <w:rtl/>
          <w:lang w:bidi="fa-IR"/>
        </w:rPr>
      </w:pPr>
      <w:r w:rsidRPr="001C1AC0">
        <w:rPr>
          <w:rFonts w:ascii="IRZar" w:hAnsi="IRZar" w:cs="B Nazanin"/>
          <w:rtl/>
          <w:lang w:bidi="fa-IR"/>
        </w:rPr>
        <w:t xml:space="preserve">اردلان علی، مرادیان محمدجواد، رستگار محمدرضا، رستگارفر بهناز. </w:t>
      </w:r>
      <w:r w:rsidRPr="001C1AC0">
        <w:rPr>
          <w:rFonts w:ascii="IRZar" w:hAnsi="IRZar" w:cs="B Nazanin"/>
          <w:b/>
          <w:bCs/>
          <w:rtl/>
          <w:lang w:bidi="fa-IR"/>
        </w:rPr>
        <w:t xml:space="preserve">راهنمای طراحی و اجرای تمرین کارکردهای حوزه بهداشت در حوادث و بلایا در راستای برنامه ملی پاسخ نظام سلامت در حوادث و بلایا </w:t>
      </w:r>
      <w:r w:rsidRPr="001C1AC0">
        <w:rPr>
          <w:rFonts w:ascii="IRZar" w:hAnsi="IRZar" w:cs="B Nazanin"/>
          <w:b/>
          <w:bCs/>
          <w:lang w:bidi="fa-IR"/>
        </w:rPr>
        <w:t>(EOP)</w:t>
      </w:r>
      <w:r w:rsidRPr="001C1AC0">
        <w:rPr>
          <w:rFonts w:ascii="IRZar" w:hAnsi="IRZar" w:cs="B Nazanin"/>
          <w:b/>
          <w:bCs/>
          <w:rtl/>
          <w:lang w:bidi="fa-IR"/>
        </w:rPr>
        <w:t xml:space="preserve">. </w:t>
      </w:r>
      <w:r w:rsidRPr="001C1AC0">
        <w:rPr>
          <w:rFonts w:ascii="IRZar" w:hAnsi="IRZar" w:cs="B Nazanin"/>
          <w:rtl/>
          <w:lang w:bidi="fa-IR"/>
        </w:rPr>
        <w:t>شیراز: اوند اندیشه 1396.</w:t>
      </w:r>
    </w:p>
    <w:p w:rsidR="007F2D7E" w:rsidRPr="001C1AC0" w:rsidRDefault="007F2D7E" w:rsidP="007F2D7E">
      <w:pPr>
        <w:numPr>
          <w:ilvl w:val="0"/>
          <w:numId w:val="1"/>
        </w:numPr>
        <w:bidi/>
        <w:spacing w:line="288" w:lineRule="auto"/>
        <w:jc w:val="both"/>
        <w:rPr>
          <w:rFonts w:ascii="IRZar" w:hAnsi="IRZar" w:cs="B Nazanin"/>
          <w:rtl/>
          <w:lang w:bidi="fa-IR"/>
        </w:rPr>
      </w:pPr>
      <w:r w:rsidRPr="001C1AC0">
        <w:rPr>
          <w:rFonts w:ascii="IRZar" w:hAnsi="IRZar" w:cs="B Nazanin"/>
          <w:rtl/>
          <w:lang w:bidi="fa-IR"/>
        </w:rPr>
        <w:t xml:space="preserve">وزارت بهداشت درمان و آموزش پزشکی. </w:t>
      </w:r>
      <w:r w:rsidRPr="001C1AC0">
        <w:rPr>
          <w:rFonts w:ascii="IRZar" w:hAnsi="IRZar" w:cs="B Nazanin"/>
          <w:b/>
          <w:bCs/>
          <w:rtl/>
          <w:lang w:bidi="fa-IR"/>
        </w:rPr>
        <w:t>چارچوب ملی پاسخ به حوادث و بلایا در نظام سلامت.</w:t>
      </w:r>
      <w:r w:rsidRPr="001C1AC0">
        <w:rPr>
          <w:rFonts w:ascii="IRZar" w:hAnsi="IRZar" w:cs="B Nazanin"/>
          <w:rtl/>
          <w:lang w:bidi="fa-IR"/>
        </w:rPr>
        <w:t xml:space="preserve">  نسخه اول-آبانماه 97.</w:t>
      </w:r>
    </w:p>
    <w:p w:rsidR="007F2D7E" w:rsidRPr="001C1AC0" w:rsidRDefault="007F2D7E" w:rsidP="007F2D7E">
      <w:pPr>
        <w:numPr>
          <w:ilvl w:val="0"/>
          <w:numId w:val="1"/>
        </w:numPr>
        <w:bidi/>
        <w:spacing w:line="288" w:lineRule="auto"/>
        <w:jc w:val="both"/>
        <w:rPr>
          <w:rFonts w:ascii="IRZar" w:hAnsi="IRZar" w:cs="B Nazanin"/>
          <w:rtl/>
          <w:lang w:bidi="fa-IR"/>
        </w:rPr>
      </w:pPr>
      <w:r w:rsidRPr="001C1AC0">
        <w:rPr>
          <w:rFonts w:ascii="IRZar" w:hAnsi="IRZar" w:cs="B Nazanin"/>
          <w:rtl/>
          <w:lang w:bidi="fa-IR"/>
        </w:rPr>
        <w:t xml:space="preserve">اردلان علی و همکاران. </w:t>
      </w:r>
      <w:r w:rsidRPr="001C1AC0">
        <w:rPr>
          <w:rFonts w:ascii="IRZar" w:hAnsi="IRZar" w:cs="B Nazanin"/>
          <w:b/>
          <w:bCs/>
          <w:rtl/>
          <w:lang w:bidi="fa-IR"/>
        </w:rPr>
        <w:t>برنامه ملی پاسخ نظام سلامت در بلایا و فوریت ها.</w:t>
      </w:r>
      <w:r w:rsidRPr="001C1AC0">
        <w:rPr>
          <w:rFonts w:ascii="IRZar" w:hAnsi="IRZar" w:cs="B Nazanin"/>
          <w:rtl/>
          <w:lang w:bidi="fa-IR"/>
        </w:rPr>
        <w:t xml:space="preserve"> تهران: انتشارات آذربرزین، 1394.</w:t>
      </w:r>
    </w:p>
    <w:p w:rsidR="007F2D7E" w:rsidRPr="001C1AC0" w:rsidRDefault="007F2D7E" w:rsidP="007F2D7E">
      <w:pPr>
        <w:numPr>
          <w:ilvl w:val="0"/>
          <w:numId w:val="1"/>
        </w:numPr>
        <w:bidi/>
        <w:spacing w:line="288" w:lineRule="auto"/>
        <w:jc w:val="both"/>
        <w:rPr>
          <w:rFonts w:ascii="IRZar" w:hAnsi="IRZar" w:cs="B Nazanin"/>
          <w:lang w:bidi="fa-IR"/>
        </w:rPr>
      </w:pPr>
      <w:r w:rsidRPr="001C1AC0">
        <w:rPr>
          <w:rFonts w:ascii="IRZar" w:hAnsi="IRZar" w:cs="B Nazanin"/>
          <w:rtl/>
          <w:lang w:bidi="fa-IR"/>
        </w:rPr>
        <w:t xml:space="preserve">اردلان علی، رجایی محمدحسین، آذین سیدعلی. </w:t>
      </w:r>
      <w:r w:rsidRPr="001C1AC0">
        <w:rPr>
          <w:rFonts w:ascii="IRZar" w:hAnsi="IRZar" w:cs="B Nazanin"/>
          <w:b/>
          <w:bCs/>
          <w:rtl/>
          <w:lang w:bidi="fa-IR"/>
        </w:rPr>
        <w:t>واژه شناسی کاهش خطر بلایا.</w:t>
      </w:r>
      <w:r w:rsidRPr="001C1AC0">
        <w:rPr>
          <w:rFonts w:ascii="IRZar" w:hAnsi="IRZar" w:cs="B Nazanin"/>
          <w:rtl/>
          <w:lang w:bidi="fa-IR"/>
        </w:rPr>
        <w:t xml:space="preserve"> وازرت بهداشت، درمان و آموزش پزشکی، معاونت بهداشت، 1392.</w:t>
      </w:r>
    </w:p>
    <w:p w:rsidR="001C1AC0" w:rsidRDefault="001C1AC0" w:rsidP="001C1AC0">
      <w:pPr>
        <w:numPr>
          <w:ilvl w:val="0"/>
          <w:numId w:val="1"/>
        </w:numPr>
        <w:bidi/>
        <w:spacing w:line="288" w:lineRule="auto"/>
        <w:jc w:val="both"/>
        <w:rPr>
          <w:rFonts w:ascii="IRZar" w:hAnsi="IRZar" w:cs="B Nazanin"/>
          <w:lang w:bidi="fa-IR"/>
        </w:rPr>
      </w:pPr>
      <w:r w:rsidRPr="001C1AC0">
        <w:rPr>
          <w:rFonts w:ascii="IRZar" w:hAnsi="IRZar" w:cs="B Nazanin" w:hint="cs"/>
          <w:rtl/>
          <w:lang w:bidi="fa-IR"/>
        </w:rPr>
        <w:t xml:space="preserve">رجایی محمد حسین و همکاران. </w:t>
      </w:r>
      <w:r w:rsidRPr="00D5138F">
        <w:rPr>
          <w:rFonts w:ascii="IRZar" w:hAnsi="IRZar" w:cs="B Nazanin" w:hint="cs"/>
          <w:b/>
          <w:bCs/>
          <w:rtl/>
          <w:lang w:bidi="fa-IR"/>
        </w:rPr>
        <w:t>نقشه</w:t>
      </w:r>
      <w:r w:rsidRPr="001C1AC0">
        <w:rPr>
          <w:rFonts w:ascii="IRZar" w:hAnsi="IRZar" w:cs="B Nazanin"/>
          <w:b/>
          <w:bCs/>
          <w:rtl/>
          <w:lang w:bidi="fa-IR"/>
        </w:rPr>
        <w:t xml:space="preserve"> </w:t>
      </w:r>
      <w:r w:rsidRPr="001C1AC0">
        <w:rPr>
          <w:rFonts w:ascii="IRZar" w:hAnsi="IRZar" w:cs="B Nazanin" w:hint="cs"/>
          <w:b/>
          <w:bCs/>
          <w:rtl/>
          <w:lang w:bidi="fa-IR"/>
        </w:rPr>
        <w:t>راه</w:t>
      </w:r>
      <w:r w:rsidRPr="001C1AC0">
        <w:rPr>
          <w:rFonts w:ascii="IRZar" w:hAnsi="IRZar" w:cs="B Nazanin"/>
          <w:b/>
          <w:bCs/>
          <w:rtl/>
          <w:lang w:bidi="fa-IR"/>
        </w:rPr>
        <w:t xml:space="preserve"> </w:t>
      </w:r>
      <w:r w:rsidRPr="001C1AC0">
        <w:rPr>
          <w:rFonts w:ascii="IRZar" w:hAnsi="IRZar" w:cs="B Nazanin" w:hint="cs"/>
          <w:b/>
          <w:bCs/>
          <w:rtl/>
          <w:lang w:bidi="fa-IR"/>
        </w:rPr>
        <w:t>مديريت</w:t>
      </w:r>
      <w:r w:rsidRPr="001C1AC0">
        <w:rPr>
          <w:rFonts w:ascii="IRZar" w:hAnsi="IRZar" w:cs="B Nazanin"/>
          <w:b/>
          <w:bCs/>
          <w:rtl/>
          <w:lang w:bidi="fa-IR"/>
        </w:rPr>
        <w:t xml:space="preserve"> </w:t>
      </w:r>
      <w:r w:rsidRPr="001C1AC0">
        <w:rPr>
          <w:rFonts w:ascii="IRZar" w:hAnsi="IRZar" w:cs="B Nazanin" w:hint="cs"/>
          <w:b/>
          <w:bCs/>
          <w:rtl/>
          <w:lang w:bidi="fa-IR"/>
        </w:rPr>
        <w:t>و</w:t>
      </w:r>
      <w:r w:rsidRPr="001C1AC0">
        <w:rPr>
          <w:rFonts w:ascii="IRZar" w:hAnsi="IRZar" w:cs="B Nazanin"/>
          <w:b/>
          <w:bCs/>
          <w:rtl/>
          <w:lang w:bidi="fa-IR"/>
        </w:rPr>
        <w:t xml:space="preserve"> </w:t>
      </w:r>
      <w:r w:rsidRPr="001C1AC0">
        <w:rPr>
          <w:rFonts w:ascii="IRZar" w:hAnsi="IRZar" w:cs="B Nazanin" w:hint="cs"/>
          <w:b/>
          <w:bCs/>
          <w:rtl/>
          <w:lang w:bidi="fa-IR"/>
        </w:rPr>
        <w:t>كاهش</w:t>
      </w:r>
      <w:r w:rsidRPr="001C1AC0">
        <w:rPr>
          <w:rFonts w:ascii="IRZar" w:hAnsi="IRZar" w:cs="B Nazanin"/>
          <w:b/>
          <w:bCs/>
          <w:rtl/>
          <w:lang w:bidi="fa-IR"/>
        </w:rPr>
        <w:t xml:space="preserve"> </w:t>
      </w:r>
      <w:r w:rsidRPr="001C1AC0">
        <w:rPr>
          <w:rFonts w:ascii="IRZar" w:hAnsi="IRZar" w:cs="B Nazanin" w:hint="cs"/>
          <w:b/>
          <w:bCs/>
          <w:rtl/>
          <w:lang w:bidi="fa-IR"/>
        </w:rPr>
        <w:t>خطر</w:t>
      </w:r>
      <w:r w:rsidRPr="001C1AC0">
        <w:rPr>
          <w:rFonts w:ascii="IRZar" w:hAnsi="IRZar" w:cs="B Nazanin"/>
          <w:b/>
          <w:bCs/>
          <w:rtl/>
          <w:lang w:bidi="fa-IR"/>
        </w:rPr>
        <w:t xml:space="preserve"> </w:t>
      </w:r>
      <w:r w:rsidRPr="001C1AC0">
        <w:rPr>
          <w:rFonts w:ascii="IRZar" w:hAnsi="IRZar" w:cs="B Nazanin" w:hint="cs"/>
          <w:b/>
          <w:bCs/>
          <w:rtl/>
          <w:lang w:bidi="fa-IR"/>
        </w:rPr>
        <w:t>بلايا</w:t>
      </w:r>
      <w:r w:rsidRPr="001C1AC0">
        <w:rPr>
          <w:rFonts w:ascii="IRZar" w:hAnsi="IRZar" w:cs="B Nazanin"/>
          <w:b/>
          <w:bCs/>
          <w:lang w:bidi="fa-IR"/>
        </w:rPr>
        <w:t xml:space="preserve"> </w:t>
      </w:r>
      <w:r w:rsidRPr="001C1AC0">
        <w:rPr>
          <w:rFonts w:ascii="IRZar" w:hAnsi="IRZar" w:cs="B Nazanin" w:hint="cs"/>
          <w:b/>
          <w:bCs/>
          <w:rtl/>
          <w:lang w:bidi="fa-IR"/>
        </w:rPr>
        <w:t>در</w:t>
      </w:r>
      <w:r w:rsidRPr="001C1AC0">
        <w:rPr>
          <w:rFonts w:ascii="IRZar" w:hAnsi="IRZar" w:cs="B Nazanin"/>
          <w:b/>
          <w:bCs/>
          <w:rtl/>
          <w:lang w:bidi="fa-IR"/>
        </w:rPr>
        <w:t xml:space="preserve"> </w:t>
      </w:r>
      <w:r w:rsidRPr="001C1AC0">
        <w:rPr>
          <w:rFonts w:ascii="IRZar" w:hAnsi="IRZar" w:cs="B Nazanin" w:hint="cs"/>
          <w:b/>
          <w:bCs/>
          <w:rtl/>
          <w:lang w:bidi="fa-IR"/>
        </w:rPr>
        <w:t>نظام</w:t>
      </w:r>
      <w:r w:rsidRPr="001C1AC0">
        <w:rPr>
          <w:rFonts w:ascii="IRZar" w:hAnsi="IRZar" w:cs="B Nazanin"/>
          <w:b/>
          <w:bCs/>
          <w:rtl/>
          <w:lang w:bidi="fa-IR"/>
        </w:rPr>
        <w:t xml:space="preserve"> </w:t>
      </w:r>
      <w:r w:rsidRPr="001C1AC0">
        <w:rPr>
          <w:rFonts w:ascii="IRZar" w:hAnsi="IRZar" w:cs="B Nazanin" w:hint="cs"/>
          <w:b/>
          <w:bCs/>
          <w:rtl/>
          <w:lang w:bidi="fa-IR"/>
        </w:rPr>
        <w:t>سلامت</w:t>
      </w:r>
      <w:r w:rsidRPr="001C1AC0">
        <w:rPr>
          <w:rFonts w:ascii="IRZar" w:hAnsi="IRZar" w:cs="B Nazanin"/>
          <w:b/>
          <w:bCs/>
          <w:rtl/>
          <w:lang w:bidi="fa-IR"/>
        </w:rPr>
        <w:t xml:space="preserve"> </w:t>
      </w:r>
      <w:r w:rsidRPr="001C1AC0">
        <w:rPr>
          <w:rFonts w:ascii="IRZar" w:hAnsi="IRZar" w:cs="B Nazanin" w:hint="cs"/>
          <w:b/>
          <w:bCs/>
          <w:rtl/>
          <w:lang w:bidi="fa-IR"/>
        </w:rPr>
        <w:t>جمهورى</w:t>
      </w:r>
      <w:r w:rsidRPr="001C1AC0">
        <w:rPr>
          <w:rFonts w:ascii="IRZar" w:hAnsi="IRZar" w:cs="B Nazanin"/>
          <w:b/>
          <w:bCs/>
          <w:rtl/>
          <w:lang w:bidi="fa-IR"/>
        </w:rPr>
        <w:t xml:space="preserve"> </w:t>
      </w:r>
      <w:r w:rsidRPr="001C1AC0">
        <w:rPr>
          <w:rFonts w:ascii="IRZar" w:hAnsi="IRZar" w:cs="B Nazanin" w:hint="cs"/>
          <w:b/>
          <w:bCs/>
          <w:rtl/>
          <w:lang w:bidi="fa-IR"/>
        </w:rPr>
        <w:t>اسلامى</w:t>
      </w:r>
      <w:r w:rsidRPr="001C1AC0">
        <w:rPr>
          <w:rFonts w:ascii="IRZar" w:hAnsi="IRZar" w:cs="B Nazanin"/>
          <w:b/>
          <w:bCs/>
          <w:rtl/>
          <w:lang w:bidi="fa-IR"/>
        </w:rPr>
        <w:t xml:space="preserve"> </w:t>
      </w:r>
      <w:r w:rsidRPr="001C1AC0">
        <w:rPr>
          <w:rFonts w:ascii="IRZar" w:hAnsi="IRZar" w:cs="B Nazanin" w:hint="cs"/>
          <w:b/>
          <w:bCs/>
          <w:rtl/>
          <w:lang w:bidi="fa-IR"/>
        </w:rPr>
        <w:t>ايران</w:t>
      </w:r>
      <w:r w:rsidRPr="001C1AC0">
        <w:rPr>
          <w:rFonts w:cs="B Nazanin" w:hint="cs"/>
          <w:b/>
          <w:bCs/>
          <w:rtl/>
        </w:rPr>
        <w:t>.</w:t>
      </w:r>
      <w:r w:rsidRPr="001C1AC0">
        <w:rPr>
          <w:rFonts w:cs="B Nazanin" w:hint="cs"/>
          <w:rtl/>
        </w:rPr>
        <w:t xml:space="preserve"> ت</w:t>
      </w:r>
      <w:r w:rsidRPr="001C1AC0">
        <w:rPr>
          <w:rFonts w:ascii="IRZar" w:hAnsi="IRZar" w:cs="B Nazanin" w:hint="cs"/>
          <w:rtl/>
          <w:lang w:bidi="fa-IR"/>
        </w:rPr>
        <w:t>هران</w:t>
      </w:r>
      <w:r w:rsidRPr="001C1AC0">
        <w:rPr>
          <w:rFonts w:ascii="IRZar" w:hAnsi="IRZar" w:cs="B Nazanin"/>
          <w:rtl/>
          <w:lang w:bidi="fa-IR"/>
        </w:rPr>
        <w:t xml:space="preserve">: </w:t>
      </w:r>
      <w:r w:rsidRPr="001C1AC0">
        <w:rPr>
          <w:rFonts w:ascii="IRZar" w:hAnsi="IRZar" w:cs="B Nazanin" w:hint="cs"/>
          <w:rtl/>
          <w:lang w:bidi="fa-IR"/>
        </w:rPr>
        <w:t>وزارت</w:t>
      </w:r>
      <w:r w:rsidRPr="001C1AC0">
        <w:rPr>
          <w:rFonts w:ascii="IRZar" w:hAnsi="IRZar" w:cs="B Nazanin"/>
          <w:rtl/>
          <w:lang w:bidi="fa-IR"/>
        </w:rPr>
        <w:t xml:space="preserve"> </w:t>
      </w:r>
      <w:r w:rsidRPr="001C1AC0">
        <w:rPr>
          <w:rFonts w:ascii="IRZar" w:hAnsi="IRZar" w:cs="B Nazanin" w:hint="cs"/>
          <w:rtl/>
          <w:lang w:bidi="fa-IR"/>
        </w:rPr>
        <w:t>بهداشت</w:t>
      </w:r>
      <w:r w:rsidRPr="001C1AC0">
        <w:rPr>
          <w:rFonts w:ascii="IRZar" w:hAnsi="IRZar" w:cs="B Nazanin"/>
          <w:rtl/>
          <w:lang w:bidi="fa-IR"/>
        </w:rPr>
        <w:t xml:space="preserve">، </w:t>
      </w:r>
      <w:r w:rsidRPr="001C1AC0">
        <w:rPr>
          <w:rFonts w:ascii="IRZar" w:hAnsi="IRZar" w:cs="B Nazanin" w:hint="cs"/>
          <w:rtl/>
          <w:lang w:bidi="fa-IR"/>
        </w:rPr>
        <w:t>درمان</w:t>
      </w:r>
      <w:r w:rsidRPr="001C1AC0">
        <w:rPr>
          <w:rFonts w:ascii="IRZar" w:hAnsi="IRZar" w:cs="B Nazanin"/>
          <w:rtl/>
          <w:lang w:bidi="fa-IR"/>
        </w:rPr>
        <w:t xml:space="preserve"> </w:t>
      </w:r>
      <w:r w:rsidRPr="001C1AC0">
        <w:rPr>
          <w:rFonts w:ascii="IRZar" w:hAnsi="IRZar" w:cs="B Nazanin" w:hint="cs"/>
          <w:rtl/>
          <w:lang w:bidi="fa-IR"/>
        </w:rPr>
        <w:t>و</w:t>
      </w:r>
      <w:r w:rsidRPr="001C1AC0">
        <w:rPr>
          <w:rFonts w:ascii="IRZar" w:hAnsi="IRZar" w:cs="B Nazanin"/>
          <w:rtl/>
          <w:lang w:bidi="fa-IR"/>
        </w:rPr>
        <w:t xml:space="preserve"> </w:t>
      </w:r>
      <w:r w:rsidRPr="001C1AC0">
        <w:rPr>
          <w:rFonts w:ascii="IRZar" w:hAnsi="IRZar" w:cs="B Nazanin" w:hint="cs"/>
          <w:rtl/>
          <w:lang w:bidi="fa-IR"/>
        </w:rPr>
        <w:t>آموزش</w:t>
      </w:r>
      <w:r w:rsidRPr="001C1AC0">
        <w:rPr>
          <w:rFonts w:ascii="IRZar" w:hAnsi="IRZar" w:cs="B Nazanin"/>
          <w:rtl/>
          <w:lang w:bidi="fa-IR"/>
        </w:rPr>
        <w:t xml:space="preserve"> </w:t>
      </w:r>
      <w:r w:rsidRPr="001C1AC0">
        <w:rPr>
          <w:rFonts w:ascii="IRZar" w:hAnsi="IRZar" w:cs="B Nazanin" w:hint="cs"/>
          <w:rtl/>
          <w:lang w:bidi="fa-IR"/>
        </w:rPr>
        <w:t>پزشكى</w:t>
      </w:r>
      <w:r w:rsidRPr="001C1AC0">
        <w:rPr>
          <w:rFonts w:ascii="IRZar" w:hAnsi="IRZar" w:cs="B Nazanin"/>
          <w:rtl/>
          <w:lang w:bidi="fa-IR"/>
        </w:rPr>
        <w:t xml:space="preserve">، </w:t>
      </w:r>
      <w:r w:rsidRPr="001C1AC0">
        <w:rPr>
          <w:rFonts w:ascii="IRZar" w:hAnsi="IRZar" w:cs="B Nazanin" w:hint="cs"/>
          <w:rtl/>
          <w:lang w:bidi="fa-IR"/>
        </w:rPr>
        <w:t>معاونت</w:t>
      </w:r>
      <w:r w:rsidRPr="001C1AC0">
        <w:rPr>
          <w:rFonts w:ascii="IRZar" w:hAnsi="IRZar" w:cs="B Nazanin"/>
          <w:rtl/>
          <w:lang w:bidi="fa-IR"/>
        </w:rPr>
        <w:t xml:space="preserve"> </w:t>
      </w:r>
      <w:r w:rsidRPr="001C1AC0">
        <w:rPr>
          <w:rFonts w:ascii="IRZar" w:hAnsi="IRZar" w:cs="B Nazanin" w:hint="cs"/>
          <w:rtl/>
          <w:lang w:bidi="fa-IR"/>
        </w:rPr>
        <w:t>بهداشت</w:t>
      </w:r>
      <w:r w:rsidRPr="001C1AC0">
        <w:rPr>
          <w:rFonts w:ascii="IRZar" w:hAnsi="IRZar" w:cs="B Nazanin"/>
          <w:rtl/>
          <w:lang w:bidi="fa-IR"/>
        </w:rPr>
        <w:t xml:space="preserve">، </w:t>
      </w:r>
      <w:r>
        <w:rPr>
          <w:rFonts w:ascii="IRZar" w:hAnsi="IRZar" w:cs="B Nazanin" w:hint="cs"/>
          <w:rtl/>
          <w:lang w:bidi="fa-IR"/>
        </w:rPr>
        <w:t>1392.</w:t>
      </w:r>
    </w:p>
    <w:p w:rsidR="00D5138F" w:rsidRPr="00D5138F" w:rsidRDefault="00D5138F" w:rsidP="00D5138F">
      <w:pPr>
        <w:numPr>
          <w:ilvl w:val="0"/>
          <w:numId w:val="1"/>
        </w:numPr>
        <w:bidi/>
        <w:spacing w:line="288" w:lineRule="auto"/>
        <w:jc w:val="both"/>
        <w:rPr>
          <w:rFonts w:ascii="IRZar" w:hAnsi="IRZar" w:cs="B Nazanin"/>
          <w:lang w:bidi="fa-IR"/>
        </w:rPr>
      </w:pPr>
      <w:r>
        <w:rPr>
          <w:rFonts w:ascii="IRZar" w:hAnsi="IRZar" w:cs="B Nazanin" w:hint="cs"/>
          <w:rtl/>
          <w:lang w:bidi="fa-IR"/>
        </w:rPr>
        <w:t xml:space="preserve">حمید رضا خانکه و همکاران. </w:t>
      </w:r>
      <w:r w:rsidRPr="00D5138F">
        <w:rPr>
          <w:rFonts w:ascii="IRZar" w:hAnsi="IRZar" w:cs="B Nazanin" w:hint="cs"/>
          <w:b/>
          <w:bCs/>
          <w:rtl/>
          <w:lang w:bidi="fa-IR"/>
        </w:rPr>
        <w:t>تریاژ</w:t>
      </w:r>
      <w:r w:rsidRPr="00D5138F">
        <w:rPr>
          <w:rFonts w:ascii="IRZar" w:hAnsi="IRZar" w:cs="B Nazanin"/>
          <w:b/>
          <w:bCs/>
          <w:rtl/>
          <w:lang w:bidi="fa-IR"/>
        </w:rPr>
        <w:t xml:space="preserve"> </w:t>
      </w:r>
      <w:r w:rsidRPr="00D5138F">
        <w:rPr>
          <w:rFonts w:ascii="IRZar" w:hAnsi="IRZar" w:cs="B Nazanin" w:hint="cs"/>
          <w:b/>
          <w:bCs/>
          <w:rtl/>
          <w:lang w:bidi="fa-IR"/>
        </w:rPr>
        <w:t>بیمارستانی</w:t>
      </w:r>
      <w:r w:rsidRPr="00D5138F">
        <w:rPr>
          <w:rFonts w:ascii="IRZar" w:hAnsi="IRZar" w:cs="B Nazanin"/>
          <w:b/>
          <w:bCs/>
          <w:rtl/>
          <w:lang w:bidi="fa-IR"/>
        </w:rPr>
        <w:t xml:space="preserve"> </w:t>
      </w:r>
      <w:r w:rsidRPr="00D5138F">
        <w:rPr>
          <w:rFonts w:ascii="IRZar" w:hAnsi="IRZar" w:cs="B Nazanin" w:hint="cs"/>
          <w:b/>
          <w:bCs/>
          <w:rtl/>
          <w:lang w:bidi="fa-IR"/>
        </w:rPr>
        <w:t>در</w:t>
      </w:r>
      <w:r w:rsidRPr="00D5138F">
        <w:rPr>
          <w:rFonts w:ascii="IRZar" w:hAnsi="IRZar" w:cs="B Nazanin"/>
          <w:b/>
          <w:bCs/>
          <w:rtl/>
          <w:lang w:bidi="fa-IR"/>
        </w:rPr>
        <w:t xml:space="preserve"> </w:t>
      </w:r>
      <w:r w:rsidRPr="00D5138F">
        <w:rPr>
          <w:rFonts w:ascii="IRZar" w:hAnsi="IRZar" w:cs="B Nazanin" w:hint="cs"/>
          <w:b/>
          <w:bCs/>
          <w:rtl/>
          <w:lang w:bidi="fa-IR"/>
        </w:rPr>
        <w:t>ب</w:t>
      </w:r>
      <w:r w:rsidRPr="00D5138F">
        <w:rPr>
          <w:rFonts w:ascii="IRZar" w:hAnsi="IRZar" w:cs="B Nazanin" w:hint="cs"/>
          <w:b/>
          <w:bCs/>
          <w:rtl/>
          <w:lang w:bidi="fa-IR"/>
        </w:rPr>
        <w:t xml:space="preserve">لایا و </w:t>
      </w:r>
      <w:r w:rsidRPr="00D5138F">
        <w:rPr>
          <w:rFonts w:ascii="IRZar" w:hAnsi="IRZar" w:cs="B Nazanin" w:hint="cs"/>
          <w:b/>
          <w:bCs/>
          <w:rtl/>
          <w:lang w:bidi="fa-IR"/>
        </w:rPr>
        <w:t>حوادث</w:t>
      </w:r>
      <w:r w:rsidRPr="00D5138F">
        <w:rPr>
          <w:rFonts w:ascii="IRZar" w:hAnsi="IRZar" w:cs="B Nazanin"/>
          <w:b/>
          <w:bCs/>
          <w:rtl/>
          <w:lang w:bidi="fa-IR"/>
        </w:rPr>
        <w:t xml:space="preserve"> </w:t>
      </w:r>
      <w:r w:rsidRPr="00D5138F">
        <w:rPr>
          <w:rFonts w:ascii="IRZar" w:hAnsi="IRZar" w:cs="B Nazanin" w:hint="cs"/>
          <w:b/>
          <w:bCs/>
          <w:rtl/>
          <w:lang w:bidi="fa-IR"/>
        </w:rPr>
        <w:t>با</w:t>
      </w:r>
      <w:r w:rsidRPr="00D5138F">
        <w:rPr>
          <w:rFonts w:ascii="IRZar" w:hAnsi="IRZar" w:cs="B Nazanin"/>
          <w:b/>
          <w:bCs/>
          <w:rtl/>
          <w:lang w:bidi="fa-IR"/>
        </w:rPr>
        <w:t xml:space="preserve"> </w:t>
      </w:r>
      <w:r w:rsidRPr="00D5138F">
        <w:rPr>
          <w:rFonts w:ascii="IRZar" w:hAnsi="IRZar" w:cs="B Nazanin" w:hint="cs"/>
          <w:b/>
          <w:bCs/>
          <w:rtl/>
          <w:lang w:bidi="fa-IR"/>
        </w:rPr>
        <w:t>مصدومین</w:t>
      </w:r>
      <w:r w:rsidRPr="00D5138F">
        <w:rPr>
          <w:rFonts w:ascii="IRZar" w:hAnsi="IRZar" w:cs="B Nazanin"/>
          <w:b/>
          <w:bCs/>
          <w:rtl/>
          <w:lang w:bidi="fa-IR"/>
        </w:rPr>
        <w:t xml:space="preserve"> </w:t>
      </w:r>
      <w:r w:rsidRPr="00D5138F">
        <w:rPr>
          <w:rFonts w:ascii="IRZar" w:hAnsi="IRZar" w:cs="B Nazanin" w:hint="cs"/>
          <w:b/>
          <w:bCs/>
          <w:rtl/>
          <w:lang w:bidi="fa-IR"/>
        </w:rPr>
        <w:t>انبوه</w:t>
      </w:r>
      <w:r>
        <w:rPr>
          <w:rFonts w:ascii="IRZar" w:hAnsi="IRZar" w:cs="B Nazanin" w:hint="cs"/>
          <w:b/>
          <w:bCs/>
          <w:rtl/>
          <w:lang w:bidi="fa-IR"/>
        </w:rPr>
        <w:t xml:space="preserve">  (دستورالعمل کشوری). </w:t>
      </w:r>
      <w:r w:rsidRPr="00D5138F">
        <w:rPr>
          <w:rFonts w:ascii="IRZar" w:hAnsi="IRZar" w:cs="B Nazanin" w:hint="cs"/>
          <w:rtl/>
          <w:lang w:bidi="fa-IR"/>
        </w:rPr>
        <w:t>تهران: تندیس 1398.</w:t>
      </w:r>
      <w:bookmarkStart w:id="0" w:name="_GoBack"/>
      <w:bookmarkEnd w:id="0"/>
    </w:p>
    <w:p w:rsidR="00991889" w:rsidRPr="001C1AC0" w:rsidRDefault="00991889">
      <w:pPr>
        <w:rPr>
          <w:rFonts w:cs="B Nazanin"/>
        </w:rPr>
      </w:pPr>
    </w:p>
    <w:sectPr w:rsidR="00991889" w:rsidRPr="001C1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Zar">
    <w:altName w:val="Segoe UI"/>
    <w:charset w:val="00"/>
    <w:family w:val="auto"/>
    <w:pitch w:val="variable"/>
    <w:sig w:usb0="00000000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D012C"/>
    <w:multiLevelType w:val="hybridMultilevel"/>
    <w:tmpl w:val="2D20A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7E"/>
    <w:rsid w:val="001C1AC0"/>
    <w:rsid w:val="007F2D7E"/>
    <w:rsid w:val="00991889"/>
    <w:rsid w:val="00D5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B543A-8EBA-46A7-AB7A-3017E0B1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2020-08-18T12:27:00Z</dcterms:created>
  <dcterms:modified xsi:type="dcterms:W3CDTF">2020-08-18T12:42:00Z</dcterms:modified>
</cp:coreProperties>
</file>